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7AB86F46" w14:textId="40CFBF49" w:rsidR="00D4489D" w:rsidRPr="008D1ED4" w:rsidRDefault="00D4489D" w:rsidP="00977EC7">
      <w:pPr>
        <w:spacing w:line="240" w:lineRule="auto"/>
        <w:jc w:val="center"/>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w:t>
      </w:r>
      <w:proofErr w:type="spellStart"/>
      <w:r w:rsidR="009E37A3" w:rsidRPr="008D1ED4">
        <w:rPr>
          <w:rFonts w:asciiTheme="majorHAnsi" w:hAnsiTheme="majorHAnsi"/>
          <w:b/>
          <w:color w:val="000000" w:themeColor="text1"/>
          <w:sz w:val="20"/>
          <w:szCs w:val="20"/>
          <w:lang w:val="es-ES"/>
        </w:rPr>
        <w:t>Concurs</w:t>
      </w:r>
      <w:proofErr w:type="spellEnd"/>
      <w:r w:rsidR="009E37A3" w:rsidRPr="008D1ED4">
        <w:rPr>
          <w:rFonts w:asciiTheme="majorHAnsi" w:hAnsiTheme="majorHAnsi"/>
          <w:b/>
          <w:color w:val="000000" w:themeColor="text1"/>
          <w:sz w:val="20"/>
          <w:szCs w:val="20"/>
          <w:lang w:val="es-ES"/>
        </w:rPr>
        <w:t xml:space="preserve"> </w:t>
      </w:r>
      <w:proofErr w:type="spellStart"/>
      <w:r w:rsidR="009467EC" w:rsidRPr="008D1ED4">
        <w:rPr>
          <w:rFonts w:asciiTheme="majorHAnsi" w:hAnsiTheme="majorHAnsi"/>
          <w:b/>
          <w:color w:val="000000" w:themeColor="text1"/>
          <w:sz w:val="20"/>
          <w:szCs w:val="20"/>
          <w:lang w:val="es-ES"/>
        </w:rPr>
        <w:t>Vreau</w:t>
      </w:r>
      <w:proofErr w:type="spellEnd"/>
      <w:r w:rsidR="009467EC" w:rsidRPr="008D1ED4">
        <w:rPr>
          <w:rFonts w:asciiTheme="majorHAnsi" w:hAnsiTheme="majorHAnsi"/>
          <w:b/>
          <w:color w:val="000000" w:themeColor="text1"/>
          <w:sz w:val="20"/>
          <w:szCs w:val="20"/>
          <w:lang w:val="es-ES"/>
        </w:rPr>
        <w:t xml:space="preserve"> </w:t>
      </w:r>
      <w:proofErr w:type="spellStart"/>
      <w:r w:rsidR="009467EC" w:rsidRPr="008D1ED4">
        <w:rPr>
          <w:rFonts w:asciiTheme="majorHAnsi" w:hAnsiTheme="majorHAnsi"/>
          <w:b/>
          <w:color w:val="000000" w:themeColor="text1"/>
          <w:sz w:val="20"/>
          <w:szCs w:val="20"/>
          <w:lang w:val="es-ES"/>
        </w:rPr>
        <w:t>azi</w:t>
      </w:r>
      <w:proofErr w:type="spellEnd"/>
      <w:r w:rsidR="009467EC" w:rsidRPr="008D1ED4">
        <w:rPr>
          <w:rFonts w:asciiTheme="majorHAnsi" w:hAnsiTheme="majorHAnsi"/>
          <w:b/>
          <w:color w:val="000000" w:themeColor="text1"/>
          <w:sz w:val="20"/>
          <w:szCs w:val="20"/>
          <w:lang w:val="es-ES"/>
        </w:rPr>
        <w:t xml:space="preserve"> de la </w:t>
      </w:r>
      <w:proofErr w:type="spellStart"/>
      <w:r w:rsidR="009467EC" w:rsidRPr="008D1ED4">
        <w:rPr>
          <w:rFonts w:asciiTheme="majorHAnsi" w:hAnsiTheme="majorHAnsi"/>
          <w:b/>
          <w:color w:val="000000" w:themeColor="text1"/>
          <w:sz w:val="20"/>
          <w:szCs w:val="20"/>
          <w:lang w:val="es-ES"/>
        </w:rPr>
        <w:t>AloShop</w:t>
      </w:r>
      <w:proofErr w:type="spellEnd"/>
      <w:r w:rsidR="009467EC" w:rsidRPr="008D1ED4">
        <w:rPr>
          <w:rFonts w:asciiTheme="majorHAnsi" w:hAnsiTheme="majorHAnsi"/>
          <w:b/>
          <w:color w:val="000000" w:themeColor="text1"/>
          <w:sz w:val="20"/>
          <w:szCs w:val="20"/>
          <w:lang w:val="es-ES"/>
        </w:rPr>
        <w:t xml:space="preserve"> </w:t>
      </w:r>
      <w:r w:rsidR="008F5410" w:rsidRPr="008D1ED4">
        <w:rPr>
          <w:rFonts w:asciiTheme="majorHAnsi" w:hAnsiTheme="majorHAnsi"/>
          <w:b/>
          <w:color w:val="000000" w:themeColor="text1"/>
          <w:sz w:val="20"/>
          <w:szCs w:val="20"/>
          <w:lang w:val="es-ES"/>
        </w:rPr>
        <w:t>–</w:t>
      </w:r>
      <w:r w:rsidR="001842E3">
        <w:rPr>
          <w:rFonts w:asciiTheme="majorHAnsi" w:hAnsiTheme="majorHAnsi"/>
          <w:b/>
          <w:color w:val="000000" w:themeColor="text1"/>
          <w:sz w:val="20"/>
          <w:szCs w:val="20"/>
          <w:lang w:val="es-ES"/>
        </w:rPr>
        <w:t xml:space="preserve"> Regis Stone </w:t>
      </w:r>
      <w:proofErr w:type="spellStart"/>
      <w:r w:rsidR="001842E3">
        <w:rPr>
          <w:rFonts w:asciiTheme="majorHAnsi" w:hAnsiTheme="majorHAnsi"/>
          <w:b/>
          <w:color w:val="000000" w:themeColor="text1"/>
          <w:sz w:val="20"/>
          <w:szCs w:val="20"/>
          <w:lang w:val="es-ES"/>
        </w:rPr>
        <w:t>Wok</w:t>
      </w:r>
      <w:proofErr w:type="spellEnd"/>
      <w:r w:rsidR="00914CFC" w:rsidRPr="008D1ED4">
        <w:rPr>
          <w:rFonts w:asciiTheme="majorHAnsi" w:hAnsiTheme="majorHAnsi"/>
          <w:b/>
          <w:color w:val="000000" w:themeColor="text1"/>
          <w:sz w:val="20"/>
          <w:szCs w:val="20"/>
          <w:lang w:val="es-ES"/>
        </w:rPr>
        <w:t>”</w:t>
      </w:r>
    </w:p>
    <w:p w14:paraId="1091BE81" w14:textId="0B1ACE16"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970933">
        <w:rPr>
          <w:rFonts w:asciiTheme="majorHAnsi" w:hAnsiTheme="majorHAnsi"/>
          <w:b/>
          <w:sz w:val="20"/>
          <w:szCs w:val="20"/>
        </w:rPr>
        <w:t>1</w:t>
      </w:r>
      <w:r w:rsidR="008D1ED4">
        <w:rPr>
          <w:rFonts w:asciiTheme="majorHAnsi" w:hAnsiTheme="majorHAnsi"/>
          <w:b/>
          <w:sz w:val="20"/>
          <w:szCs w:val="20"/>
        </w:rPr>
        <w:t>9</w:t>
      </w:r>
      <w:r w:rsidR="00970933">
        <w:rPr>
          <w:rFonts w:asciiTheme="majorHAnsi" w:hAnsiTheme="majorHAnsi"/>
          <w:b/>
          <w:sz w:val="20"/>
          <w:szCs w:val="20"/>
        </w:rPr>
        <w:t>-2</w:t>
      </w:r>
      <w:r w:rsidR="008D1ED4">
        <w:rPr>
          <w:rFonts w:asciiTheme="majorHAnsi" w:hAnsiTheme="majorHAnsi"/>
          <w:b/>
          <w:sz w:val="20"/>
          <w:szCs w:val="20"/>
        </w:rPr>
        <w:t>5</w:t>
      </w:r>
      <w:r w:rsidR="009F6736" w:rsidRPr="00465728">
        <w:rPr>
          <w:rFonts w:asciiTheme="majorHAnsi" w:hAnsiTheme="majorHAnsi"/>
          <w:b/>
          <w:sz w:val="20"/>
          <w:szCs w:val="20"/>
        </w:rPr>
        <w:t xml:space="preserve"> </w:t>
      </w:r>
      <w:proofErr w:type="spellStart"/>
      <w:r w:rsidR="008D1ED4">
        <w:rPr>
          <w:rFonts w:asciiTheme="majorHAnsi" w:hAnsiTheme="majorHAnsi"/>
          <w:b/>
          <w:sz w:val="20"/>
          <w:szCs w:val="20"/>
        </w:rPr>
        <w:t>noiembrie</w:t>
      </w:r>
      <w:proofErr w:type="spellEnd"/>
      <w:r w:rsidR="008D1ED4">
        <w:rPr>
          <w:rFonts w:asciiTheme="majorHAnsi" w:hAnsiTheme="majorHAnsi"/>
          <w:b/>
          <w:sz w:val="20"/>
          <w:szCs w:val="20"/>
        </w:rPr>
        <w:t xml:space="preserve"> </w:t>
      </w:r>
      <w:r w:rsidR="00A746DC" w:rsidRPr="00465728">
        <w:rPr>
          <w:rFonts w:asciiTheme="majorHAnsi" w:hAnsiTheme="majorHAnsi"/>
          <w:b/>
          <w:sz w:val="20"/>
          <w:szCs w:val="20"/>
        </w:rPr>
        <w:t>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1E2C700B"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tgtFrame="_blank" w:history="1">
        <w:r w:rsidR="00914CFC" w:rsidRPr="008D1ED4">
          <w:rPr>
            <w:rStyle w:val="Hyperlink"/>
            <w:lang w:val="it-IT"/>
          </w:rPr>
          <w:t>https://www.facebook.com/Vreau.azi.de.la.AloShop</w:t>
        </w:r>
      </w:hyperlink>
      <w:r w:rsidR="004038D0" w:rsidRPr="008D1ED4">
        <w:rPr>
          <w:rStyle w:val="Hyperlink"/>
          <w:lang w:val="it-IT"/>
        </w:rPr>
        <w:t xml:space="preserve"> sau </w:t>
      </w:r>
      <w:hyperlink r:id="rId8"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99E5F8C" w14:textId="42DBCD38" w:rsidR="00C17E65" w:rsidRPr="008D1ED4" w:rsidRDefault="00D4489D" w:rsidP="00977EC7">
      <w:pPr>
        <w:spacing w:line="240" w:lineRule="auto"/>
        <w:jc w:val="both"/>
        <w:outlineLvl w:val="0"/>
        <w:rPr>
          <w:rFonts w:asciiTheme="majorHAnsi" w:hAnsiTheme="majorHAnsi"/>
          <w:b/>
          <w:color w:val="FF0000"/>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7C4B33" w:rsidRPr="008D1ED4">
        <w:rPr>
          <w:rFonts w:asciiTheme="majorHAnsi" w:hAnsiTheme="majorHAnsi"/>
          <w:color w:val="000000" w:themeColor="text1"/>
          <w:sz w:val="20"/>
          <w:szCs w:val="20"/>
          <w:lang w:val="es-ES"/>
        </w:rPr>
        <w:t xml:space="preserve">in </w:t>
      </w:r>
      <w:proofErr w:type="spellStart"/>
      <w:r w:rsidR="007C4B33" w:rsidRPr="008D1ED4">
        <w:rPr>
          <w:rFonts w:asciiTheme="majorHAnsi" w:hAnsiTheme="majorHAnsi"/>
          <w:sz w:val="20"/>
          <w:szCs w:val="20"/>
          <w:lang w:val="es-ES"/>
        </w:rPr>
        <w:t>intervalul</w:t>
      </w:r>
      <w:proofErr w:type="spellEnd"/>
      <w:r w:rsidR="00977EC7" w:rsidRPr="008D1ED4">
        <w:rPr>
          <w:rFonts w:asciiTheme="majorHAnsi" w:hAnsiTheme="majorHAnsi"/>
          <w:sz w:val="20"/>
          <w:szCs w:val="20"/>
          <w:lang w:val="es-ES"/>
        </w:rPr>
        <w:t xml:space="preserve"> </w:t>
      </w:r>
      <w:r w:rsidR="008D1ED4" w:rsidRPr="008D1ED4">
        <w:rPr>
          <w:rFonts w:asciiTheme="majorHAnsi" w:hAnsiTheme="majorHAnsi"/>
          <w:b/>
          <w:sz w:val="20"/>
          <w:szCs w:val="20"/>
          <w:lang w:val="es-ES"/>
        </w:rPr>
        <w:t xml:space="preserve">19-25 </w:t>
      </w:r>
      <w:proofErr w:type="spellStart"/>
      <w:r w:rsidR="008D1ED4" w:rsidRPr="008D1ED4">
        <w:rPr>
          <w:rFonts w:asciiTheme="majorHAnsi" w:hAnsiTheme="majorHAnsi"/>
          <w:b/>
          <w:sz w:val="20"/>
          <w:szCs w:val="20"/>
          <w:lang w:val="es-ES"/>
        </w:rPr>
        <w:t>noiembrie</w:t>
      </w:r>
      <w:proofErr w:type="spellEnd"/>
      <w:r w:rsidR="008D1ED4" w:rsidRPr="008D1ED4">
        <w:rPr>
          <w:rFonts w:asciiTheme="majorHAnsi" w:hAnsiTheme="majorHAnsi"/>
          <w:b/>
          <w:sz w:val="20"/>
          <w:szCs w:val="20"/>
          <w:lang w:val="es-ES"/>
        </w:rPr>
        <w:t xml:space="preserve"> 2018</w:t>
      </w:r>
    </w:p>
    <w:p w14:paraId="1BFF4613"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identificare si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ridicarea</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desemnati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reprezentantilor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buletin</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 xml:space="preserve">.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08246A65"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in </w:t>
      </w:r>
      <w:proofErr w:type="spellStart"/>
      <w:r w:rsidR="00B778B5" w:rsidRPr="008D1ED4">
        <w:rPr>
          <w:rFonts w:asciiTheme="majorHAnsi" w:hAnsiTheme="majorHAnsi"/>
          <w:sz w:val="20"/>
          <w:szCs w:val="20"/>
          <w:lang w:val="es-ES"/>
        </w:rPr>
        <w:t>perioada</w:t>
      </w:r>
      <w:proofErr w:type="spellEnd"/>
      <w:r w:rsidR="008D1ED4">
        <w:rPr>
          <w:rFonts w:asciiTheme="majorHAnsi" w:hAnsiTheme="majorHAnsi"/>
          <w:sz w:val="20"/>
          <w:szCs w:val="20"/>
          <w:lang w:val="es-ES"/>
        </w:rPr>
        <w:t xml:space="preserve"> </w:t>
      </w:r>
      <w:r w:rsidR="008D1ED4" w:rsidRPr="008D1ED4">
        <w:rPr>
          <w:rFonts w:asciiTheme="majorHAnsi" w:hAnsiTheme="majorHAnsi"/>
          <w:b/>
          <w:sz w:val="20"/>
          <w:szCs w:val="20"/>
          <w:lang w:val="es-ES"/>
        </w:rPr>
        <w:t xml:space="preserve">19-25 </w:t>
      </w:r>
      <w:proofErr w:type="spellStart"/>
      <w:r w:rsidR="008D1ED4" w:rsidRPr="008D1ED4">
        <w:rPr>
          <w:rFonts w:asciiTheme="majorHAnsi" w:hAnsiTheme="majorHAnsi"/>
          <w:b/>
          <w:sz w:val="20"/>
          <w:szCs w:val="20"/>
          <w:lang w:val="es-ES"/>
        </w:rPr>
        <w:t>noiembrie</w:t>
      </w:r>
      <w:proofErr w:type="spellEnd"/>
      <w:r w:rsidR="008D1ED4" w:rsidRPr="008D1ED4">
        <w:rPr>
          <w:rFonts w:asciiTheme="majorHAnsi" w:hAnsiTheme="majorHAnsi"/>
          <w:b/>
          <w:sz w:val="20"/>
          <w:szCs w:val="20"/>
          <w:lang w:val="es-ES"/>
        </w:rPr>
        <w:t xml:space="preserve"> 2018</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1DC8C8F6" w:rsidR="003A41BF" w:rsidRPr="008D1ED4" w:rsidRDefault="00A746DC" w:rsidP="003A41BF">
      <w:pPr>
        <w:pStyle w:val="HTMLPreformatted"/>
        <w:rPr>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9" w:tgtFrame="_blank" w:history="1">
        <w:r w:rsidR="00914CFC" w:rsidRPr="008D1ED4">
          <w:rPr>
            <w:rStyle w:val="HTMLPreformattedChar"/>
            <w:lang w:val="es-ES"/>
          </w:rPr>
          <w:t>https://www.facebook.com/Vreau.azi.de.la.AloShop</w:t>
        </w:r>
      </w:hyperlink>
      <w:r w:rsidR="00284ED7" w:rsidRPr="008D1ED4">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postarea</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despre</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concurs</w:t>
      </w:r>
      <w:proofErr w:type="spellEnd"/>
      <w:r w:rsidR="003A41BF" w:rsidRPr="008D1ED4">
        <w:rPr>
          <w:rFonts w:asciiTheme="majorHAnsi" w:hAnsiTheme="majorHAnsi"/>
          <w:color w:val="000000" w:themeColor="text1"/>
          <w:lang w:val="es-ES"/>
        </w:rPr>
        <w:t>.</w:t>
      </w:r>
    </w:p>
    <w:p w14:paraId="59E6897F" w14:textId="0024AEAE" w:rsidR="003A41BF" w:rsidRPr="008D1ED4" w:rsidRDefault="00D626CC" w:rsidP="003A41BF">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proofErr w:type="spellStart"/>
      <w:r w:rsidR="001842E3">
        <w:rPr>
          <w:rFonts w:asciiTheme="majorHAnsi" w:hAnsiTheme="majorHAnsi"/>
          <w:sz w:val="20"/>
          <w:szCs w:val="20"/>
          <w:lang w:val="es-ES"/>
        </w:rPr>
        <w:t>scrie</w:t>
      </w:r>
      <w:proofErr w:type="spellEnd"/>
      <w:r w:rsidR="001842E3">
        <w:rPr>
          <w:rFonts w:asciiTheme="majorHAnsi" w:hAnsiTheme="majorHAnsi"/>
          <w:sz w:val="20"/>
          <w:szCs w:val="20"/>
          <w:lang w:val="es-ES"/>
        </w:rPr>
        <w:t xml:space="preserve"> </w:t>
      </w:r>
      <w:proofErr w:type="spellStart"/>
      <w:r w:rsidR="001842E3">
        <w:rPr>
          <w:rFonts w:asciiTheme="majorHAnsi" w:hAnsiTheme="majorHAnsi"/>
          <w:sz w:val="20"/>
          <w:szCs w:val="20"/>
          <w:lang w:val="es-ES"/>
        </w:rPr>
        <w:t>primul</w:t>
      </w:r>
      <w:proofErr w:type="spellEnd"/>
      <w:r w:rsidR="001842E3">
        <w:rPr>
          <w:rFonts w:asciiTheme="majorHAnsi" w:hAnsiTheme="majorHAnsi"/>
          <w:sz w:val="20"/>
          <w:szCs w:val="20"/>
          <w:lang w:val="es-ES"/>
        </w:rPr>
        <w:t xml:space="preserve"> “</w:t>
      </w:r>
      <w:proofErr w:type="spellStart"/>
      <w:r w:rsidR="001842E3">
        <w:rPr>
          <w:rFonts w:asciiTheme="majorHAnsi" w:hAnsiTheme="majorHAnsi"/>
          <w:sz w:val="20"/>
          <w:szCs w:val="20"/>
          <w:lang w:val="es-ES"/>
        </w:rPr>
        <w:t>iubesc</w:t>
      </w:r>
      <w:proofErr w:type="spellEnd"/>
      <w:r w:rsidR="001842E3">
        <w:rPr>
          <w:rFonts w:asciiTheme="majorHAnsi" w:hAnsiTheme="majorHAnsi"/>
          <w:sz w:val="20"/>
          <w:szCs w:val="20"/>
          <w:lang w:val="es-ES"/>
        </w:rPr>
        <w:t xml:space="preserve"> </w:t>
      </w:r>
      <w:proofErr w:type="spellStart"/>
      <w:r w:rsidR="001842E3">
        <w:rPr>
          <w:rFonts w:asciiTheme="majorHAnsi" w:hAnsiTheme="majorHAnsi"/>
          <w:sz w:val="20"/>
          <w:szCs w:val="20"/>
          <w:lang w:val="es-ES"/>
        </w:rPr>
        <w:t>tigaile</w:t>
      </w:r>
      <w:proofErr w:type="spellEnd"/>
      <w:r w:rsidR="001842E3">
        <w:rPr>
          <w:rFonts w:asciiTheme="majorHAnsi" w:hAnsiTheme="majorHAnsi"/>
          <w:sz w:val="20"/>
          <w:szCs w:val="20"/>
          <w:lang w:val="es-ES"/>
        </w:rPr>
        <w:t xml:space="preserve"> Regis Stone” in </w:t>
      </w:r>
      <w:proofErr w:type="spellStart"/>
      <w:r w:rsidR="001842E3">
        <w:rPr>
          <w:rFonts w:asciiTheme="majorHAnsi" w:hAnsiTheme="majorHAnsi"/>
          <w:sz w:val="20"/>
          <w:szCs w:val="20"/>
          <w:lang w:val="es-ES"/>
        </w:rPr>
        <w:t>limba</w:t>
      </w:r>
      <w:proofErr w:type="spellEnd"/>
      <w:r w:rsidR="001842E3">
        <w:rPr>
          <w:rFonts w:asciiTheme="majorHAnsi" w:hAnsiTheme="majorHAnsi"/>
          <w:sz w:val="20"/>
          <w:szCs w:val="20"/>
          <w:lang w:val="es-ES"/>
        </w:rPr>
        <w:t xml:space="preserve"> </w:t>
      </w:r>
      <w:proofErr w:type="spellStart"/>
      <w:r w:rsidR="001842E3">
        <w:rPr>
          <w:rFonts w:asciiTheme="majorHAnsi" w:hAnsiTheme="majorHAnsi"/>
          <w:sz w:val="20"/>
          <w:szCs w:val="20"/>
          <w:lang w:val="es-ES"/>
        </w:rPr>
        <w:t>vietnameză</w:t>
      </w:r>
      <w:proofErr w:type="spellEnd"/>
      <w:r w:rsidR="001842E3">
        <w:rPr>
          <w:rFonts w:asciiTheme="majorHAnsi" w:hAnsiTheme="majorHAnsi"/>
          <w:sz w:val="20"/>
          <w:szCs w:val="20"/>
          <w:lang w:val="es-ES"/>
        </w:rPr>
        <w:t>.</w:t>
      </w:r>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41D269A5" w14:textId="088A118F" w:rsidR="00914CFC" w:rsidRPr="008D1ED4" w:rsidRDefault="00230911" w:rsidP="003A41BF">
      <w:pPr>
        <w:pStyle w:val="HTMLPreformatted"/>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proofErr w:type="gramStart"/>
      <w:r w:rsidR="00C1150A" w:rsidRPr="008D1ED4">
        <w:rPr>
          <w:rFonts w:asciiTheme="majorHAnsi" w:hAnsiTheme="majorHAnsi"/>
          <w:lang w:val="es-ES"/>
        </w:rPr>
        <w:t>2</w:t>
      </w:r>
      <w:r w:rsidR="00D57873">
        <w:rPr>
          <w:rFonts w:asciiTheme="majorHAnsi" w:hAnsiTheme="majorHAnsi"/>
          <w:lang w:val="es-ES"/>
        </w:rPr>
        <w:t>6</w:t>
      </w:r>
      <w:r w:rsidR="008F4452" w:rsidRPr="008D1ED4">
        <w:rPr>
          <w:rFonts w:asciiTheme="majorHAnsi" w:hAnsiTheme="majorHAnsi"/>
          <w:lang w:val="es-ES"/>
        </w:rPr>
        <w:t>.</w:t>
      </w:r>
      <w:r w:rsidR="00D57873">
        <w:rPr>
          <w:rFonts w:asciiTheme="majorHAnsi" w:hAnsiTheme="majorHAnsi"/>
          <w:lang w:val="es-ES"/>
        </w:rPr>
        <w:t>11</w:t>
      </w:r>
      <w:r w:rsidR="008F4452" w:rsidRPr="008D1ED4">
        <w:rPr>
          <w:rFonts w:asciiTheme="majorHAnsi" w:hAnsiTheme="majorHAnsi"/>
          <w:lang w:val="es-ES"/>
        </w:rPr>
        <w:t xml:space="preserve">.2018 </w:t>
      </w:r>
      <w:r w:rsidR="008F5410" w:rsidRPr="008D1ED4">
        <w:rPr>
          <w:rFonts w:asciiTheme="majorHAnsi" w:hAnsiTheme="majorHAnsi"/>
          <w:lang w:val="es-ES"/>
        </w:rPr>
        <w:t xml:space="preserve"> 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tgtFrame="_blank" w:history="1">
        <w:r w:rsidR="00914CFC" w:rsidRPr="008D1ED4">
          <w:rPr>
            <w:rStyle w:val="Hyperlink"/>
            <w:lang w:val="es-ES"/>
          </w:rPr>
          <w:t>https://www.facebook.com/Vreau.azi.de.la.AloShop</w:t>
        </w:r>
      </w:hyperlink>
      <w:r w:rsidR="00914CFC" w:rsidRPr="008D1ED4">
        <w:rPr>
          <w:lang w:val="es-ES"/>
        </w:rPr>
        <w:t>.</w:t>
      </w:r>
    </w:p>
    <w:p w14:paraId="7022F083" w14:textId="4C99C2C9" w:rsidR="00230911" w:rsidRPr="008D1ED4" w:rsidRDefault="00230911" w:rsidP="00914CFC">
      <w:pPr>
        <w:pStyle w:val="ListParagraph"/>
        <w:spacing w:line="240" w:lineRule="auto"/>
        <w:jc w:val="both"/>
        <w:rPr>
          <w:rFonts w:asciiTheme="majorHAnsi" w:hAnsiTheme="majorHAnsi"/>
          <w:color w:val="FF0000"/>
          <w:sz w:val="20"/>
          <w:szCs w:val="20"/>
          <w:lang w:val="es-ES"/>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6C41E13E" w:rsidR="00914CFC" w:rsidRPr="008D1ED4" w:rsidRDefault="00D4489D" w:rsidP="00914CFC">
      <w:pPr>
        <w:pStyle w:val="HTMLPreformatted"/>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970933" w:rsidRPr="008D1ED4">
          <w:rPr>
            <w:rStyle w:val="Hyperlink"/>
            <w:lang w:val="es-ES"/>
          </w:rPr>
          <w:t>https://www.facebook.com/Vreau.azi.de.la.AloShop</w:t>
        </w:r>
      </w:hyperlink>
      <w:r w:rsidR="00914CFC" w:rsidRPr="008D1ED4">
        <w:rPr>
          <w:lang w:val="es-ES"/>
        </w:rPr>
        <w:t>.</w:t>
      </w: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EB8FB37" w14:textId="0B7C305E" w:rsidR="00A746DC" w:rsidRPr="008D1ED4" w:rsidRDefault="00A746DC"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trebuie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prezinte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Societatii</w:t>
      </w:r>
      <w:proofErr w:type="spellEnd"/>
      <w:r w:rsidRPr="008D1ED4">
        <w:rPr>
          <w:rFonts w:asciiTheme="majorHAnsi" w:hAnsiTheme="majorHAnsi"/>
          <w:color w:val="000000" w:themeColor="text1"/>
          <w:sz w:val="20"/>
          <w:szCs w:val="20"/>
          <w:lang w:val="es-ES"/>
        </w:rPr>
        <w:t xml:space="preserve">  </w:t>
      </w:r>
      <w:proofErr w:type="spellStart"/>
      <w:r w:rsidR="009F487A" w:rsidRPr="008D1ED4">
        <w:rPr>
          <w:rFonts w:asciiTheme="majorHAnsi" w:hAnsiTheme="majorHAnsi"/>
          <w:b/>
          <w:color w:val="000000" w:themeColor="text1"/>
          <w:sz w:val="20"/>
          <w:szCs w:val="20"/>
          <w:lang w:val="es-ES"/>
        </w:rPr>
        <w:t>Organizatorului</w:t>
      </w:r>
      <w:proofErr w:type="spellEnd"/>
      <w:r w:rsidRPr="008D1ED4">
        <w:rPr>
          <w:rFonts w:asciiTheme="majorHAnsi" w:hAnsiTheme="majorHAnsi"/>
          <w:b/>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a-si confirma </w:t>
      </w:r>
      <w:proofErr w:type="spellStart"/>
      <w:r w:rsidRPr="008D1ED4">
        <w:rPr>
          <w:rFonts w:asciiTheme="majorHAnsi" w:hAnsiTheme="majorHAnsi"/>
          <w:color w:val="000000" w:themeColor="text1"/>
          <w:sz w:val="20"/>
          <w:szCs w:val="20"/>
          <w:lang w:val="es-ES"/>
        </w:rPr>
        <w:t>identitatea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valid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lastRenderedPageBreak/>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4F46A843" w14:textId="16A06305" w:rsidR="00EB3042" w:rsidRPr="00BD7D70" w:rsidRDefault="00EB3042" w:rsidP="00EB3042">
      <w:pPr>
        <w:suppressAutoHyphens/>
        <w:spacing w:after="0"/>
        <w:jc w:val="both"/>
        <w:rPr>
          <w:rFonts w:ascii="Calibri" w:eastAsia="Calibri" w:hAnsi="Calibri" w:cs="Calibri"/>
          <w:b/>
          <w:sz w:val="20"/>
          <w:lang w:val="ro-RO"/>
        </w:rPr>
      </w:pPr>
      <w:proofErr w:type="spellStart"/>
      <w:r w:rsidRPr="008D1ED4">
        <w:rPr>
          <w:rFonts w:asciiTheme="majorHAnsi" w:hAnsiTheme="majorHAnsi"/>
          <w:sz w:val="20"/>
          <w:szCs w:val="20"/>
          <w:lang w:val="es-ES"/>
        </w:rPr>
        <w:t>Premiul</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acordat</w:t>
      </w:r>
      <w:proofErr w:type="spellEnd"/>
      <w:r w:rsidRPr="008D1ED4">
        <w:rPr>
          <w:rFonts w:asciiTheme="majorHAnsi" w:hAnsiTheme="majorHAnsi"/>
          <w:sz w:val="20"/>
          <w:szCs w:val="20"/>
          <w:lang w:val="es-ES"/>
        </w:rPr>
        <w:t xml:space="preserve"> in </w:t>
      </w:r>
      <w:proofErr w:type="spellStart"/>
      <w:r w:rsidRPr="008D1ED4">
        <w:rPr>
          <w:rFonts w:asciiTheme="majorHAnsi" w:hAnsiTheme="majorHAnsi"/>
          <w:sz w:val="20"/>
          <w:szCs w:val="20"/>
          <w:lang w:val="es-ES"/>
        </w:rPr>
        <w:t>acest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concurs</w:t>
      </w:r>
      <w:proofErr w:type="spellEnd"/>
      <w:r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8D1ED4">
        <w:rPr>
          <w:rFonts w:asciiTheme="majorHAnsi" w:hAnsiTheme="majorHAnsi"/>
          <w:sz w:val="20"/>
          <w:szCs w:val="20"/>
          <w:lang w:val="es-ES"/>
        </w:rPr>
        <w:t xml:space="preserve">o </w:t>
      </w:r>
      <w:proofErr w:type="spellStart"/>
      <w:r w:rsidR="001842E3">
        <w:rPr>
          <w:rFonts w:asciiTheme="majorHAnsi" w:hAnsiTheme="majorHAnsi"/>
          <w:sz w:val="20"/>
          <w:szCs w:val="20"/>
          <w:lang w:val="es-ES"/>
        </w:rPr>
        <w:t>tigaie</w:t>
      </w:r>
      <w:proofErr w:type="spellEnd"/>
      <w:r w:rsidR="001842E3">
        <w:rPr>
          <w:rFonts w:asciiTheme="majorHAnsi" w:hAnsiTheme="majorHAnsi"/>
          <w:sz w:val="20"/>
          <w:szCs w:val="20"/>
          <w:lang w:val="es-ES"/>
        </w:rPr>
        <w:t xml:space="preserve"> Regis Stone </w:t>
      </w:r>
      <w:proofErr w:type="spellStart"/>
      <w:r w:rsidR="001842E3">
        <w:rPr>
          <w:rFonts w:asciiTheme="majorHAnsi" w:hAnsiTheme="majorHAnsi"/>
          <w:sz w:val="20"/>
          <w:szCs w:val="20"/>
          <w:lang w:val="es-ES"/>
        </w:rPr>
        <w:t>Wok</w:t>
      </w:r>
      <w:proofErr w:type="spellEnd"/>
      <w:r w:rsidR="008F041A"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in </w:t>
      </w:r>
      <w:proofErr w:type="spellStart"/>
      <w:r w:rsidRPr="008D1ED4">
        <w:rPr>
          <w:rFonts w:asciiTheme="majorHAnsi" w:hAnsiTheme="majorHAnsi"/>
          <w:b/>
          <w:sz w:val="20"/>
          <w:szCs w:val="20"/>
          <w:lang w:val="es-ES"/>
        </w:rPr>
        <w:t>valoare</w:t>
      </w:r>
      <w:proofErr w:type="spellEnd"/>
      <w:r w:rsidRPr="008D1ED4">
        <w:rPr>
          <w:rFonts w:asciiTheme="majorHAnsi" w:hAnsiTheme="majorHAnsi"/>
          <w:b/>
          <w:sz w:val="20"/>
          <w:szCs w:val="20"/>
          <w:lang w:val="es-ES"/>
        </w:rPr>
        <w:t xml:space="preserve"> </w:t>
      </w:r>
      <w:proofErr w:type="spellStart"/>
      <w:r w:rsidRPr="008D1ED4">
        <w:rPr>
          <w:rFonts w:asciiTheme="majorHAnsi" w:hAnsiTheme="majorHAnsi"/>
          <w:b/>
          <w:sz w:val="20"/>
          <w:szCs w:val="20"/>
          <w:lang w:val="es-ES"/>
        </w:rPr>
        <w:t>unitara</w:t>
      </w:r>
      <w:proofErr w:type="spellEnd"/>
      <w:r w:rsidRPr="008D1ED4">
        <w:rPr>
          <w:rFonts w:asciiTheme="majorHAnsi" w:hAnsiTheme="majorHAnsi"/>
          <w:b/>
          <w:sz w:val="20"/>
          <w:szCs w:val="20"/>
          <w:lang w:val="es-ES"/>
        </w:rPr>
        <w:t xml:space="preserve"> bruta de </w:t>
      </w:r>
      <w:r w:rsidR="001842E3">
        <w:rPr>
          <w:rFonts w:asciiTheme="majorHAnsi" w:hAnsiTheme="majorHAnsi"/>
          <w:b/>
          <w:sz w:val="20"/>
          <w:szCs w:val="20"/>
          <w:lang w:val="es-ES"/>
        </w:rPr>
        <w:t>129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(TVA </w:t>
      </w:r>
      <w:proofErr w:type="spellStart"/>
      <w:r w:rsidRPr="008D1ED4">
        <w:rPr>
          <w:rFonts w:asciiTheme="majorHAnsi" w:hAnsiTheme="majorHAnsi"/>
          <w:b/>
          <w:sz w:val="20"/>
          <w:szCs w:val="20"/>
          <w:lang w:val="es-ES"/>
        </w:rPr>
        <w:t>inclus</w:t>
      </w:r>
      <w:proofErr w:type="spellEnd"/>
      <w:r w:rsidRPr="008D1ED4">
        <w:rPr>
          <w:rFonts w:asciiTheme="majorHAnsi" w:hAnsiTheme="majorHAnsi"/>
          <w:b/>
          <w:sz w:val="20"/>
          <w:szCs w:val="20"/>
          <w:lang w:val="es-ES"/>
        </w:rPr>
        <w:t>).</w:t>
      </w:r>
    </w:p>
    <w:p w14:paraId="1C8C7CD9"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7C5BCC69"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sidRPr="009930FC">
        <w:rPr>
          <w:rFonts w:asciiTheme="majorHAnsi" w:eastAsia="Times New Roman" w:hAnsiTheme="majorHAnsi" w:cs="Arial"/>
          <w:b/>
          <w:sz w:val="20"/>
          <w:szCs w:val="20"/>
          <w:lang w:val="ro-RO"/>
        </w:rPr>
        <w:t>–</w:t>
      </w:r>
      <w:r w:rsidR="008D1ED4">
        <w:rPr>
          <w:rFonts w:asciiTheme="majorHAnsi" w:eastAsia="Times New Roman" w:hAnsiTheme="majorHAnsi" w:cs="Arial"/>
          <w:b/>
          <w:sz w:val="20"/>
          <w:szCs w:val="20"/>
          <w:lang w:val="ro-RO"/>
        </w:rPr>
        <w:t xml:space="preserve"> </w:t>
      </w:r>
      <w:r w:rsidR="001842E3">
        <w:rPr>
          <w:rFonts w:asciiTheme="majorHAnsi" w:eastAsia="Times New Roman" w:hAnsiTheme="majorHAnsi" w:cs="Arial"/>
          <w:b/>
          <w:sz w:val="20"/>
          <w:szCs w:val="20"/>
          <w:lang w:val="ro-RO"/>
        </w:rPr>
        <w:t>Regis Stone Wok</w:t>
      </w:r>
      <w:bookmarkStart w:id="0" w:name="_GoBack"/>
      <w:bookmarkEnd w:id="0"/>
      <w:r w:rsidR="00914CFC" w:rsidRPr="008D1ED4">
        <w:rPr>
          <w:b/>
          <w:lang w:val="ro-RO"/>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C9A"/>
    <w:rsid w:val="0087213A"/>
    <w:rsid w:val="008924A8"/>
    <w:rsid w:val="008950A8"/>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Vreau.azi.de.la.AloShop" TargetMode="Externa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231F-1CF2-4EF0-A0BC-7A5276BF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5</cp:revision>
  <cp:lastPrinted>2018-11-15T15:34:00Z</cp:lastPrinted>
  <dcterms:created xsi:type="dcterms:W3CDTF">2018-11-15T12:12:00Z</dcterms:created>
  <dcterms:modified xsi:type="dcterms:W3CDTF">2018-11-15T15:34:00Z</dcterms:modified>
</cp:coreProperties>
</file>